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E2" w:rsidRPr="00DC1358" w:rsidRDefault="00FA4AE2" w:rsidP="00FA4AE2">
      <w:pPr>
        <w:jc w:val="center"/>
        <w:rPr>
          <w:rFonts w:hint="eastAsia"/>
          <w:sz w:val="28"/>
          <w:szCs w:val="28"/>
        </w:rPr>
      </w:pPr>
      <w:r w:rsidRPr="00DC1358">
        <w:rPr>
          <w:rFonts w:hint="eastAsia"/>
          <w:sz w:val="28"/>
          <w:szCs w:val="28"/>
        </w:rPr>
        <w:t>販</w:t>
      </w:r>
      <w:r w:rsidRPr="00DC1358">
        <w:rPr>
          <w:rFonts w:hint="eastAsia"/>
          <w:sz w:val="28"/>
          <w:szCs w:val="28"/>
        </w:rPr>
        <w:t xml:space="preserve"> </w:t>
      </w:r>
      <w:r w:rsidRPr="00DC1358">
        <w:rPr>
          <w:rFonts w:hint="eastAsia"/>
          <w:sz w:val="28"/>
          <w:szCs w:val="28"/>
        </w:rPr>
        <w:t>売</w:t>
      </w:r>
      <w:r w:rsidRPr="00DC1358">
        <w:rPr>
          <w:rFonts w:hint="eastAsia"/>
          <w:sz w:val="28"/>
          <w:szCs w:val="28"/>
        </w:rPr>
        <w:t xml:space="preserve"> </w:t>
      </w:r>
      <w:r w:rsidRPr="00DC1358">
        <w:rPr>
          <w:rFonts w:hint="eastAsia"/>
          <w:sz w:val="28"/>
          <w:szCs w:val="28"/>
        </w:rPr>
        <w:t>計</w:t>
      </w:r>
      <w:r w:rsidRPr="00DC1358">
        <w:rPr>
          <w:rFonts w:hint="eastAsia"/>
          <w:sz w:val="28"/>
          <w:szCs w:val="28"/>
        </w:rPr>
        <w:t xml:space="preserve"> </w:t>
      </w:r>
      <w:r w:rsidRPr="00DC1358">
        <w:rPr>
          <w:rFonts w:hint="eastAsia"/>
          <w:sz w:val="28"/>
          <w:szCs w:val="28"/>
        </w:rPr>
        <w:t>画</w:t>
      </w:r>
      <w:r w:rsidRPr="00DC1358">
        <w:rPr>
          <w:rFonts w:hint="eastAsia"/>
          <w:sz w:val="28"/>
          <w:szCs w:val="28"/>
        </w:rPr>
        <w:t xml:space="preserve"> </w:t>
      </w:r>
      <w:r w:rsidRPr="00DC1358">
        <w:rPr>
          <w:rFonts w:hint="eastAsia"/>
          <w:sz w:val="28"/>
          <w:szCs w:val="28"/>
        </w:rPr>
        <w:t>書</w:t>
      </w: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 w:rsidRPr="00DC1358">
        <w:rPr>
          <w:rFonts w:ascii="ＭＳ 明朝" w:hAnsi="ＭＳ 明朝" w:hint="eastAsia"/>
          <w:szCs w:val="21"/>
        </w:rPr>
        <w:t>1　販売の目的</w:t>
      </w: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 w:rsidRPr="00DC1358">
        <w:rPr>
          <w:rFonts w:ascii="ＭＳ 明朝" w:hAnsi="ＭＳ 明朝" w:hint="eastAsia"/>
          <w:szCs w:val="21"/>
        </w:rPr>
        <w:t>２　販売の方法（該当項目全てをチェックする）</w:t>
      </w: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 w:rsidRPr="00DC1358">
        <w:rPr>
          <w:rFonts w:ascii="ＭＳ 明朝" w:hAnsi="ＭＳ 明朝" w:hint="eastAsia"/>
          <w:szCs w:val="21"/>
        </w:rPr>
        <w:t xml:space="preserve">　　　□　容器置場を設置して販売する</w:t>
      </w: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 w:rsidRPr="00DC1358">
        <w:rPr>
          <w:rFonts w:ascii="ＭＳ 明朝" w:hAnsi="ＭＳ 明朝" w:hint="eastAsia"/>
          <w:szCs w:val="21"/>
        </w:rPr>
        <w:t xml:space="preserve">　　　□　容器置場を設置せず、卸店の容器置場から充てん容器等を運搬して販売する</w:t>
      </w: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 w:rsidRPr="00DC1358">
        <w:rPr>
          <w:rFonts w:ascii="ＭＳ 明朝" w:hAnsi="ＭＳ 明朝" w:hint="eastAsia"/>
          <w:szCs w:val="21"/>
        </w:rPr>
        <w:t xml:space="preserve">　　　□　容器置場を設置せず、直接充てん容器等を運搬せずに販売する</w:t>
      </w: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容器置場</w:t>
      </w:r>
      <w:r w:rsidRPr="00DC1358">
        <w:rPr>
          <w:rFonts w:ascii="ＭＳ 明朝" w:hAnsi="ＭＳ 明朝" w:hint="eastAsia"/>
          <w:szCs w:val="21"/>
        </w:rPr>
        <w:t>の有無（○で囲む）</w:t>
      </w: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 w:rsidRPr="00DC1358">
        <w:rPr>
          <w:rFonts w:ascii="ＭＳ 明朝" w:hAnsi="ＭＳ 明朝" w:hint="eastAsia"/>
          <w:szCs w:val="21"/>
        </w:rPr>
        <w:t xml:space="preserve">　　有り　　　　　無し</w:t>
      </w:r>
    </w:p>
    <w:p w:rsidR="00FA4AE2" w:rsidRPr="00DC1358" w:rsidRDefault="00FA4AE2" w:rsidP="00FA4AE2">
      <w:pPr>
        <w:spacing w:line="320" w:lineRule="exact"/>
        <w:rPr>
          <w:rFonts w:ascii="ＭＳ 明朝" w:hAnsi="ＭＳ 明朝" w:hint="eastAsia"/>
          <w:szCs w:val="21"/>
        </w:rPr>
      </w:pPr>
    </w:p>
    <w:p w:rsidR="00FA4AE2" w:rsidRPr="00DC1358" w:rsidRDefault="00FA4AE2" w:rsidP="00FA4AE2">
      <w:pPr>
        <w:spacing w:line="320" w:lineRule="exact"/>
        <w:ind w:leftChars="115" w:left="661" w:hangingChars="200" w:hanging="420"/>
        <w:rPr>
          <w:rFonts w:ascii="ＭＳ 明朝" w:hAnsi="ＭＳ 明朝" w:hint="eastAsia"/>
          <w:szCs w:val="21"/>
        </w:rPr>
      </w:pPr>
      <w:r w:rsidRPr="00DC1358">
        <w:rPr>
          <w:rFonts w:ascii="ＭＳ 明朝" w:hAnsi="ＭＳ 明朝" w:hint="eastAsia"/>
          <w:szCs w:val="21"/>
        </w:rPr>
        <w:t>４　販売するガスの種類</w:t>
      </w:r>
    </w:p>
    <w:p w:rsidR="00FA4AE2" w:rsidRPr="00DC1358" w:rsidRDefault="00FA4AE2" w:rsidP="00FA4AE2">
      <w:pPr>
        <w:ind w:leftChars="115" w:left="661" w:hangingChars="200" w:hanging="420"/>
        <w:rPr>
          <w:rFonts w:ascii="ＭＳ 明朝" w:hAnsi="ＭＳ 明朝" w:hint="eastAsia"/>
          <w:szCs w:val="21"/>
        </w:rPr>
      </w:pPr>
    </w:p>
    <w:tbl>
      <w:tblPr>
        <w:tblW w:w="9264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667"/>
        <w:gridCol w:w="3667"/>
      </w:tblGrid>
      <w:tr w:rsidR="00FA4AE2" w:rsidRPr="00DC1358" w:rsidTr="00BE257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ガスの区分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容器置場に貯蔵するガス名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容器置場に貯蔵しないガス名</w:t>
            </w:r>
          </w:p>
        </w:tc>
      </w:tr>
      <w:tr w:rsidR="00FA4AE2" w:rsidRPr="00DC1358" w:rsidTr="00BE2572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特殊高圧ガス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A4AE2" w:rsidRPr="00DC1358" w:rsidTr="00BE257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可燃性毒性ガス</w:t>
            </w:r>
          </w:p>
        </w:tc>
        <w:tc>
          <w:tcPr>
            <w:tcW w:w="3667" w:type="dxa"/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A4AE2" w:rsidRPr="00DC1358" w:rsidTr="00BE257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可燃性ガス</w:t>
            </w:r>
          </w:p>
        </w:tc>
        <w:tc>
          <w:tcPr>
            <w:tcW w:w="3667" w:type="dxa"/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A4AE2" w:rsidRPr="00DC1358" w:rsidTr="00BE257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毒性ガス</w:t>
            </w:r>
          </w:p>
        </w:tc>
        <w:tc>
          <w:tcPr>
            <w:tcW w:w="3667" w:type="dxa"/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A4AE2" w:rsidRPr="00DC1358" w:rsidTr="00BE2572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酸素</w:t>
            </w:r>
          </w:p>
        </w:tc>
        <w:tc>
          <w:tcPr>
            <w:tcW w:w="3667" w:type="dxa"/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A4AE2" w:rsidRPr="00DC1358" w:rsidTr="00BE257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9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液化石油ガス</w:t>
            </w: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A4AE2" w:rsidRPr="00DC1358" w:rsidTr="00FA4AE2">
        <w:tblPrEx>
          <w:tblCellMar>
            <w:top w:w="0" w:type="dxa"/>
            <w:bottom w:w="0" w:type="dxa"/>
          </w:tblCellMar>
        </w:tblPrEx>
        <w:trPr>
          <w:trHeight w:val="2762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C1358">
              <w:rPr>
                <w:rFonts w:ascii="ＭＳ 明朝" w:hAnsi="ＭＳ 明朝" w:hint="eastAsia"/>
                <w:szCs w:val="21"/>
              </w:rPr>
              <w:t>その他のガス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AE2" w:rsidRPr="00DC1358" w:rsidRDefault="00FA4AE2" w:rsidP="00BE257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44F20" w:rsidRDefault="00FA4AE2">
      <w:r w:rsidRPr="00DC1358">
        <w:rPr>
          <w:rFonts w:ascii="ＭＳ 明朝" w:hAnsi="ＭＳ 明朝" w:hint="eastAsia"/>
          <w:szCs w:val="21"/>
        </w:rPr>
        <w:t>備考　混合ガスについては、該当するガスの区分の欄に記入し、混合比率を記載すること。</w:t>
      </w:r>
    </w:p>
    <w:sectPr w:rsidR="00544F20" w:rsidSect="00FA4AE2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E2"/>
    <w:rsid w:val="00544F20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B1679-6F64-44C9-92E4-75E9FA9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5570086</dc:creator>
  <cp:keywords/>
  <dc:description/>
  <cp:lastModifiedBy>5570086</cp:lastModifiedBy>
  <cp:revision>1</cp:revision>
  <dcterms:created xsi:type="dcterms:W3CDTF">2019-03-06T05:30:00Z</dcterms:created>
  <dcterms:modified xsi:type="dcterms:W3CDTF">2019-03-06T05:33:00Z</dcterms:modified>
</cp:coreProperties>
</file>